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190FF" w14:textId="77777777" w:rsidR="00A625FA" w:rsidRPr="00F0020A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52B3F">
        <w:rPr>
          <w:rFonts w:ascii="Arial" w:hAnsi="Arial" w:cs="Arial"/>
          <w:b/>
          <w:bCs/>
          <w:sz w:val="20"/>
          <w:szCs w:val="20"/>
        </w:rPr>
        <w:t>LIFE KANTAURIBAI</w:t>
      </w:r>
      <w:r w:rsidR="00AB2F41" w:rsidRPr="00E52B3F">
        <w:rPr>
          <w:rFonts w:ascii="Arial" w:hAnsi="Arial" w:cs="Arial"/>
          <w:b/>
          <w:bCs/>
          <w:sz w:val="20"/>
          <w:szCs w:val="20"/>
        </w:rPr>
        <w:t xml:space="preserve"> </w:t>
      </w:r>
      <w:r w:rsidR="00AB2F41" w:rsidRPr="00E52B3F">
        <w:rPr>
          <w:rFonts w:ascii="Arial" w:hAnsi="Arial" w:cs="Arial"/>
          <w:sz w:val="20"/>
          <w:szCs w:val="20"/>
        </w:rPr>
        <w:t>es un proyecto europeo que</w:t>
      </w:r>
      <w:r w:rsidR="00C56506">
        <w:rPr>
          <w:rFonts w:ascii="Arial" w:hAnsi="Arial" w:cs="Arial"/>
          <w:sz w:val="20"/>
          <w:szCs w:val="20"/>
        </w:rPr>
        <w:t xml:space="preserve"> tiene como </w:t>
      </w:r>
      <w:r w:rsidR="00C56506" w:rsidRPr="00C56506">
        <w:rPr>
          <w:rFonts w:ascii="Arial" w:hAnsi="Arial" w:cs="Arial"/>
          <w:b/>
          <w:sz w:val="20"/>
          <w:szCs w:val="20"/>
        </w:rPr>
        <w:t>objetivo</w:t>
      </w:r>
      <w:r w:rsidR="00AB2F41" w:rsidRPr="00C56506">
        <w:rPr>
          <w:rFonts w:ascii="Arial" w:hAnsi="Arial" w:cs="Arial"/>
          <w:b/>
          <w:sz w:val="20"/>
          <w:szCs w:val="20"/>
        </w:rPr>
        <w:t xml:space="preserve"> </w:t>
      </w:r>
      <w:r w:rsidR="00C56506" w:rsidRPr="00C56506">
        <w:rPr>
          <w:rFonts w:ascii="Arial" w:hAnsi="Arial" w:cs="Arial"/>
          <w:b/>
          <w:sz w:val="20"/>
          <w:szCs w:val="20"/>
        </w:rPr>
        <w:t>general</w:t>
      </w:r>
      <w:r w:rsidR="00C56506">
        <w:rPr>
          <w:rFonts w:ascii="Arial" w:hAnsi="Arial" w:cs="Arial"/>
          <w:sz w:val="20"/>
          <w:szCs w:val="20"/>
        </w:rPr>
        <w:t xml:space="preserve"> </w:t>
      </w:r>
      <w:r w:rsidR="00AB2F41" w:rsidRPr="00E52B3F">
        <w:rPr>
          <w:rFonts w:ascii="Arial" w:hAnsi="Arial" w:cs="Arial"/>
          <w:sz w:val="20"/>
          <w:szCs w:val="20"/>
        </w:rPr>
        <w:t xml:space="preserve">mejorar </w:t>
      </w:r>
      <w:r w:rsidRPr="00E52B3F">
        <w:rPr>
          <w:rFonts w:ascii="Arial" w:hAnsi="Arial" w:cs="Arial"/>
          <w:color w:val="000000"/>
          <w:sz w:val="20"/>
          <w:szCs w:val="20"/>
        </w:rPr>
        <w:t>el estado de conservación de las especies y los hábitats vinculados al ecosistema fluvial</w:t>
      </w:r>
      <w:r w:rsidR="00C56506" w:rsidRPr="00E604D7">
        <w:rPr>
          <w:rFonts w:ascii="Arial" w:hAnsi="Arial" w:cs="Arial"/>
          <w:sz w:val="20"/>
          <w:szCs w:val="20"/>
        </w:rPr>
        <w:t>, en 15 lugares de la Red Natura 2000,</w:t>
      </w:r>
      <w:r w:rsidRPr="00E604D7">
        <w:rPr>
          <w:rFonts w:ascii="Arial" w:hAnsi="Arial" w:cs="Arial"/>
          <w:sz w:val="20"/>
          <w:szCs w:val="20"/>
        </w:rPr>
        <w:t xml:space="preserve"> </w:t>
      </w:r>
      <w:r w:rsidR="00272C9A" w:rsidRPr="00E604D7">
        <w:rPr>
          <w:rFonts w:ascii="Arial" w:hAnsi="Arial" w:cs="Arial"/>
          <w:sz w:val="20"/>
          <w:szCs w:val="20"/>
        </w:rPr>
        <w:t>de</w:t>
      </w:r>
      <w:r w:rsidRPr="00E604D7">
        <w:rPr>
          <w:rFonts w:ascii="Arial" w:hAnsi="Arial" w:cs="Arial"/>
          <w:sz w:val="20"/>
          <w:szCs w:val="20"/>
        </w:rPr>
        <w:t xml:space="preserve"> los ríos y </w:t>
      </w:r>
      <w:r w:rsidR="00936D99">
        <w:rPr>
          <w:rFonts w:ascii="Arial" w:hAnsi="Arial" w:cs="Arial"/>
          <w:sz w:val="20"/>
          <w:szCs w:val="20"/>
        </w:rPr>
        <w:t>afluentes que desembocan en el g</w:t>
      </w:r>
      <w:r w:rsidRPr="00E604D7">
        <w:rPr>
          <w:rFonts w:ascii="Arial" w:hAnsi="Arial" w:cs="Arial"/>
          <w:sz w:val="20"/>
          <w:szCs w:val="20"/>
        </w:rPr>
        <w:t>olfo de Vizcaya</w:t>
      </w:r>
      <w:r w:rsidRPr="00E604D7">
        <w:rPr>
          <w:rFonts w:ascii="Arial" w:hAnsi="Arial" w:cs="Arial"/>
          <w:b/>
          <w:bCs/>
          <w:sz w:val="20"/>
          <w:szCs w:val="20"/>
        </w:rPr>
        <w:t xml:space="preserve"> </w:t>
      </w:r>
      <w:r w:rsidR="00F0020A" w:rsidRPr="00F0020A">
        <w:rPr>
          <w:rFonts w:ascii="Arial" w:hAnsi="Arial" w:cs="Arial"/>
          <w:bCs/>
          <w:sz w:val="20"/>
          <w:szCs w:val="20"/>
        </w:rPr>
        <w:t xml:space="preserve">en 5 cuencas fluviales compartidas entre 3 regiones </w:t>
      </w:r>
      <w:r w:rsidR="00F0020A">
        <w:rPr>
          <w:rFonts w:ascii="Arial" w:hAnsi="Arial" w:cs="Arial"/>
          <w:bCs/>
          <w:sz w:val="20"/>
          <w:szCs w:val="20"/>
        </w:rPr>
        <w:t>(Navarra, Gipuzkoa y Aquitania).</w:t>
      </w:r>
    </w:p>
    <w:p w14:paraId="2654669F" w14:textId="77777777" w:rsidR="00A625FA" w:rsidRPr="00E52B3F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EF1AF64" w14:textId="77777777" w:rsidR="00AB2F41" w:rsidRPr="00E52B3F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52B3F">
        <w:rPr>
          <w:rFonts w:ascii="Arial" w:hAnsi="Arial" w:cs="Arial"/>
          <w:b/>
          <w:bCs/>
          <w:sz w:val="20"/>
          <w:szCs w:val="20"/>
        </w:rPr>
        <w:t>Objetivos específicos</w:t>
      </w:r>
    </w:p>
    <w:p w14:paraId="68E249B2" w14:textId="77777777"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>Mejorar del estado de conservación de los hábitats y especies fluviales de interés comunitario de los espacios Natura 2000.</w:t>
      </w:r>
    </w:p>
    <w:p w14:paraId="4C321E9C" w14:textId="77777777"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>Incrementar el conocimiento y la capacidad de intervención de manera coordinada y conjunta.</w:t>
      </w:r>
    </w:p>
    <w:p w14:paraId="39CD248F" w14:textId="77777777"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>Difundir los resultados a nivel local, regional y europeo, tanto a la sociedad, como a Administraciones, concesionarios, investigadores, expertos y visitantes de estas zonas.</w:t>
      </w:r>
    </w:p>
    <w:p w14:paraId="0E004C48" w14:textId="77777777" w:rsidR="00663EE2" w:rsidRPr="00936D99" w:rsidRDefault="00376D74" w:rsidP="00663EE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 xml:space="preserve">Sensibilizar a la sociedad y a los agentes implicados sobre los beneficios que aportan nuestros ríos y la necesidad de conservarlos, así como sobre la importancia que tienen la Red Natura 2000 y </w:t>
      </w:r>
      <w:r w:rsidR="00663EE2" w:rsidRPr="00936D99">
        <w:rPr>
          <w:rFonts w:ascii="Arial" w:hAnsi="Arial" w:cs="Arial"/>
          <w:sz w:val="20"/>
          <w:szCs w:val="20"/>
        </w:rPr>
        <w:t xml:space="preserve">proyectos </w:t>
      </w:r>
      <w:r w:rsidR="00663EE2">
        <w:rPr>
          <w:rFonts w:ascii="Arial" w:hAnsi="Arial" w:cs="Arial"/>
          <w:sz w:val="20"/>
          <w:szCs w:val="20"/>
        </w:rPr>
        <w:t xml:space="preserve">financiados por los fondos LIFE de la UE, </w:t>
      </w:r>
      <w:r w:rsidR="00663EE2" w:rsidRPr="00936D99">
        <w:rPr>
          <w:rFonts w:ascii="Arial" w:hAnsi="Arial" w:cs="Arial"/>
          <w:sz w:val="20"/>
          <w:szCs w:val="20"/>
        </w:rPr>
        <w:t>como KANTAURIBAI</w:t>
      </w:r>
      <w:r w:rsidR="00663EE2">
        <w:rPr>
          <w:rFonts w:ascii="Arial" w:hAnsi="Arial" w:cs="Arial"/>
          <w:sz w:val="20"/>
          <w:szCs w:val="20"/>
        </w:rPr>
        <w:t>,</w:t>
      </w:r>
      <w:r w:rsidR="00663EE2" w:rsidRPr="00936D99">
        <w:rPr>
          <w:rFonts w:ascii="Arial" w:hAnsi="Arial" w:cs="Arial"/>
          <w:sz w:val="20"/>
          <w:szCs w:val="20"/>
        </w:rPr>
        <w:t xml:space="preserve"> para conseguirlo.</w:t>
      </w:r>
    </w:p>
    <w:p w14:paraId="3C7B20D3" w14:textId="77777777" w:rsidR="00376D74" w:rsidRPr="00E52B3F" w:rsidRDefault="00376D74" w:rsidP="00CA2A4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14:paraId="5AA7211B" w14:textId="77777777" w:rsidR="00AB2F41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52B3F">
        <w:rPr>
          <w:rFonts w:ascii="Arial" w:hAnsi="Arial" w:cs="Arial"/>
          <w:b/>
          <w:bCs/>
          <w:sz w:val="20"/>
          <w:szCs w:val="20"/>
        </w:rPr>
        <w:t>Acciones a desarrollar</w:t>
      </w:r>
    </w:p>
    <w:p w14:paraId="58ADFC92" w14:textId="77777777" w:rsidR="00E604D7" w:rsidRPr="0097410F" w:rsidRDefault="00F0020A" w:rsidP="0097410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R</w:t>
      </w:r>
      <w:r w:rsidR="0097410F">
        <w:rPr>
          <w:rFonts w:ascii="Arial" w:hAnsi="Arial" w:cs="Arial"/>
          <w:sz w:val="20"/>
          <w:szCs w:val="24"/>
        </w:rPr>
        <w:t>estauración y mejora de los</w:t>
      </w:r>
      <w:r w:rsidR="00E604D7" w:rsidRPr="00E604D7">
        <w:rPr>
          <w:rFonts w:ascii="Arial" w:hAnsi="Arial" w:cs="Arial"/>
          <w:sz w:val="20"/>
          <w:szCs w:val="24"/>
        </w:rPr>
        <w:t xml:space="preserve"> hábitat</w:t>
      </w:r>
      <w:r w:rsidR="0097410F">
        <w:rPr>
          <w:rFonts w:ascii="Arial" w:hAnsi="Arial" w:cs="Arial"/>
          <w:sz w:val="20"/>
          <w:szCs w:val="24"/>
        </w:rPr>
        <w:t>s relacionados con el ecosistema fluvial</w:t>
      </w:r>
      <w:r w:rsidR="00E604D7" w:rsidRPr="00E604D7">
        <w:rPr>
          <w:rFonts w:ascii="Arial" w:hAnsi="Arial" w:cs="Arial"/>
          <w:sz w:val="20"/>
          <w:szCs w:val="24"/>
        </w:rPr>
        <w:t xml:space="preserve">: </w:t>
      </w:r>
      <w:r w:rsidR="0097410F">
        <w:rPr>
          <w:rFonts w:ascii="Arial" w:hAnsi="Arial" w:cs="Arial"/>
          <w:sz w:val="20"/>
          <w:szCs w:val="24"/>
        </w:rPr>
        <w:t xml:space="preserve">eliminación y </w:t>
      </w:r>
      <w:r w:rsidR="00E604D7" w:rsidRPr="00E604D7">
        <w:rPr>
          <w:rFonts w:ascii="Arial" w:hAnsi="Arial" w:cs="Arial"/>
          <w:sz w:val="20"/>
          <w:szCs w:val="24"/>
        </w:rPr>
        <w:t xml:space="preserve">permeabilización de </w:t>
      </w:r>
      <w:r w:rsidR="0097410F" w:rsidRPr="00E604D7">
        <w:rPr>
          <w:rFonts w:ascii="Arial" w:hAnsi="Arial" w:cs="Arial"/>
          <w:sz w:val="20"/>
          <w:szCs w:val="24"/>
        </w:rPr>
        <w:t>obstác</w:t>
      </w:r>
      <w:r w:rsidR="0097410F">
        <w:rPr>
          <w:rFonts w:ascii="Arial" w:hAnsi="Arial" w:cs="Arial"/>
          <w:sz w:val="20"/>
          <w:szCs w:val="24"/>
        </w:rPr>
        <w:t>ulos</w:t>
      </w:r>
      <w:r>
        <w:rPr>
          <w:rFonts w:ascii="Arial" w:hAnsi="Arial" w:cs="Arial"/>
          <w:sz w:val="20"/>
          <w:szCs w:val="24"/>
        </w:rPr>
        <w:t xml:space="preserve"> y </w:t>
      </w:r>
      <w:r w:rsidR="0097410F">
        <w:rPr>
          <w:rFonts w:ascii="Arial" w:hAnsi="Arial" w:cs="Arial"/>
          <w:sz w:val="20"/>
          <w:szCs w:val="24"/>
        </w:rPr>
        <w:t xml:space="preserve">restauración de </w:t>
      </w:r>
      <w:r w:rsidR="00E604D7" w:rsidRPr="0097410F">
        <w:rPr>
          <w:rFonts w:ascii="Arial" w:hAnsi="Arial" w:cs="Arial"/>
          <w:sz w:val="20"/>
          <w:szCs w:val="24"/>
        </w:rPr>
        <w:t xml:space="preserve">las alisedas cantábricas.  </w:t>
      </w:r>
    </w:p>
    <w:p w14:paraId="25BF5F3B" w14:textId="77777777"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</w:t>
      </w:r>
      <w:r w:rsidR="00E604D7" w:rsidRPr="00E604D7">
        <w:rPr>
          <w:rFonts w:ascii="Arial" w:hAnsi="Arial" w:cs="Arial"/>
          <w:sz w:val="20"/>
          <w:szCs w:val="24"/>
        </w:rPr>
        <w:t>ejora del estado de conservación de las especies de</w:t>
      </w:r>
      <w:r w:rsidR="00E604D7">
        <w:rPr>
          <w:rFonts w:ascii="Arial" w:hAnsi="Arial" w:cs="Arial"/>
          <w:sz w:val="20"/>
          <w:szCs w:val="24"/>
        </w:rPr>
        <w:t xml:space="preserve"> peces migradores (s</w:t>
      </w:r>
      <w:r w:rsidR="00E604D7" w:rsidRPr="00E604D7">
        <w:rPr>
          <w:rFonts w:ascii="Arial" w:hAnsi="Arial" w:cs="Arial"/>
          <w:sz w:val="20"/>
          <w:szCs w:val="24"/>
        </w:rPr>
        <w:t xml:space="preserve">almón, </w:t>
      </w:r>
      <w:r w:rsidR="00E604D7">
        <w:rPr>
          <w:rFonts w:ascii="Arial" w:hAnsi="Arial" w:cs="Arial"/>
          <w:sz w:val="20"/>
          <w:szCs w:val="24"/>
        </w:rPr>
        <w:t>a</w:t>
      </w:r>
      <w:r w:rsidR="00E604D7" w:rsidRPr="00E604D7">
        <w:rPr>
          <w:rFonts w:ascii="Arial" w:hAnsi="Arial" w:cs="Arial"/>
          <w:sz w:val="20"/>
          <w:szCs w:val="24"/>
        </w:rPr>
        <w:t xml:space="preserve">nguila, </w:t>
      </w:r>
      <w:r w:rsidR="00E604D7">
        <w:rPr>
          <w:rFonts w:ascii="Arial" w:hAnsi="Arial" w:cs="Arial"/>
          <w:sz w:val="20"/>
          <w:szCs w:val="24"/>
        </w:rPr>
        <w:t>s</w:t>
      </w:r>
      <w:r w:rsidR="00E604D7" w:rsidRPr="00E604D7">
        <w:rPr>
          <w:rFonts w:ascii="Arial" w:hAnsi="Arial" w:cs="Arial"/>
          <w:sz w:val="20"/>
          <w:szCs w:val="24"/>
        </w:rPr>
        <w:t xml:space="preserve">ábalo, </w:t>
      </w:r>
      <w:r w:rsidR="00E604D7">
        <w:rPr>
          <w:rFonts w:ascii="Arial" w:hAnsi="Arial" w:cs="Arial"/>
          <w:sz w:val="20"/>
          <w:szCs w:val="24"/>
        </w:rPr>
        <w:t>l</w:t>
      </w:r>
      <w:r w:rsidR="00E604D7" w:rsidRPr="00E604D7">
        <w:rPr>
          <w:rFonts w:ascii="Arial" w:hAnsi="Arial" w:cs="Arial"/>
          <w:sz w:val="20"/>
          <w:szCs w:val="24"/>
        </w:rPr>
        <w:t xml:space="preserve">amprea…). </w:t>
      </w:r>
    </w:p>
    <w:p w14:paraId="39B52D61" w14:textId="77777777" w:rsidR="00663EE2" w:rsidRDefault="00F0020A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</w:t>
      </w:r>
      <w:r w:rsidR="00E604D7" w:rsidRPr="00E604D7">
        <w:rPr>
          <w:rFonts w:ascii="Arial" w:hAnsi="Arial" w:cs="Arial"/>
          <w:sz w:val="20"/>
          <w:szCs w:val="24"/>
        </w:rPr>
        <w:t xml:space="preserve">ejora </w:t>
      </w:r>
      <w:r w:rsidR="0097410F">
        <w:rPr>
          <w:rFonts w:ascii="Arial" w:hAnsi="Arial" w:cs="Arial"/>
          <w:sz w:val="20"/>
          <w:szCs w:val="24"/>
        </w:rPr>
        <w:t>del estado de conservación del m</w:t>
      </w:r>
      <w:r w:rsidR="00E604D7" w:rsidRPr="00E604D7">
        <w:rPr>
          <w:rFonts w:ascii="Arial" w:hAnsi="Arial" w:cs="Arial"/>
          <w:sz w:val="20"/>
          <w:szCs w:val="24"/>
        </w:rPr>
        <w:t>ejillón de río (</w:t>
      </w:r>
      <w:r w:rsidR="00E604D7">
        <w:rPr>
          <w:rFonts w:ascii="Arial" w:hAnsi="Arial" w:cs="Arial"/>
          <w:sz w:val="20"/>
          <w:szCs w:val="24"/>
        </w:rPr>
        <w:t>M</w:t>
      </w:r>
      <w:r w:rsidR="00663EE2">
        <w:rPr>
          <w:rFonts w:ascii="Arial" w:hAnsi="Arial" w:cs="Arial"/>
          <w:sz w:val="20"/>
          <w:szCs w:val="24"/>
        </w:rPr>
        <w:t xml:space="preserve">argaritífera margaritifera), del </w:t>
      </w:r>
      <w:r w:rsidR="0097410F" w:rsidRPr="00663EE2">
        <w:rPr>
          <w:rFonts w:ascii="Arial" w:hAnsi="Arial" w:cs="Arial"/>
          <w:sz w:val="20"/>
          <w:szCs w:val="24"/>
        </w:rPr>
        <w:t>desmán ibérico y visón europeo</w:t>
      </w:r>
      <w:r w:rsidRPr="00663EE2">
        <w:rPr>
          <w:rFonts w:ascii="Arial" w:hAnsi="Arial" w:cs="Arial"/>
          <w:sz w:val="20"/>
          <w:szCs w:val="24"/>
        </w:rPr>
        <w:t>,</w:t>
      </w:r>
      <w:r w:rsidR="00E604D7" w:rsidRPr="00663EE2">
        <w:rPr>
          <w:rFonts w:ascii="Arial" w:hAnsi="Arial" w:cs="Arial"/>
          <w:sz w:val="20"/>
          <w:szCs w:val="24"/>
        </w:rPr>
        <w:t xml:space="preserve"> </w:t>
      </w:r>
    </w:p>
    <w:p w14:paraId="769ABEFF" w14:textId="77777777" w:rsidR="00E604D7" w:rsidRPr="00663EE2" w:rsidRDefault="00663EE2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C</w:t>
      </w:r>
      <w:r w:rsidR="00E604D7" w:rsidRPr="00663EE2">
        <w:rPr>
          <w:rFonts w:ascii="Arial" w:hAnsi="Arial" w:cs="Arial"/>
          <w:sz w:val="20"/>
          <w:szCs w:val="24"/>
        </w:rPr>
        <w:t xml:space="preserve">ontrol de </w:t>
      </w:r>
      <w:r w:rsidR="0097410F" w:rsidRPr="00663EE2">
        <w:rPr>
          <w:rFonts w:ascii="Arial" w:hAnsi="Arial" w:cs="Arial"/>
          <w:sz w:val="20"/>
          <w:szCs w:val="24"/>
        </w:rPr>
        <w:t>especies exóticas invasora</w:t>
      </w:r>
      <w:r w:rsidR="00F0020A" w:rsidRPr="00663EE2">
        <w:rPr>
          <w:rFonts w:ascii="Arial" w:hAnsi="Arial" w:cs="Arial"/>
          <w:sz w:val="20"/>
          <w:szCs w:val="24"/>
        </w:rPr>
        <w:t>s</w:t>
      </w:r>
      <w:r w:rsidR="0097410F" w:rsidRPr="00663EE2">
        <w:rPr>
          <w:rFonts w:ascii="Arial" w:hAnsi="Arial" w:cs="Arial"/>
          <w:sz w:val="20"/>
          <w:szCs w:val="24"/>
        </w:rPr>
        <w:t xml:space="preserve"> como</w:t>
      </w:r>
      <w:r w:rsidR="00F0020A" w:rsidRPr="00663EE2">
        <w:rPr>
          <w:rFonts w:ascii="Arial" w:hAnsi="Arial" w:cs="Arial"/>
          <w:sz w:val="20"/>
          <w:szCs w:val="24"/>
        </w:rPr>
        <w:t>,</w:t>
      </w:r>
      <w:r w:rsidR="0097410F" w:rsidRPr="00663EE2">
        <w:rPr>
          <w:rFonts w:ascii="Arial" w:hAnsi="Arial" w:cs="Arial"/>
          <w:sz w:val="20"/>
          <w:szCs w:val="24"/>
        </w:rPr>
        <w:t xml:space="preserve"> </w:t>
      </w:r>
      <w:r w:rsidR="00E604D7" w:rsidRPr="00663EE2">
        <w:rPr>
          <w:rFonts w:ascii="Arial" w:hAnsi="Arial" w:cs="Arial"/>
          <w:color w:val="000000"/>
          <w:sz w:val="20"/>
          <w:szCs w:val="20"/>
        </w:rPr>
        <w:t>visón americano, coipú, rata almizclera</w:t>
      </w:r>
      <w:r w:rsidR="0097410F" w:rsidRPr="00663EE2">
        <w:rPr>
          <w:rFonts w:ascii="Arial" w:hAnsi="Arial" w:cs="Arial"/>
          <w:color w:val="000000"/>
          <w:sz w:val="20"/>
          <w:szCs w:val="20"/>
        </w:rPr>
        <w:t>,</w:t>
      </w:r>
      <w:r w:rsidR="00E604D7" w:rsidRPr="00663EE2">
        <w:rPr>
          <w:rFonts w:ascii="Arial" w:hAnsi="Arial" w:cs="Arial"/>
          <w:color w:val="000000"/>
          <w:sz w:val="20"/>
          <w:szCs w:val="20"/>
        </w:rPr>
        <w:t xml:space="preserve"> y distintas especies de flora</w:t>
      </w:r>
      <w:r w:rsidR="00E604D7" w:rsidRPr="00663EE2">
        <w:rPr>
          <w:rFonts w:ascii="Arial" w:hAnsi="Arial" w:cs="Arial"/>
          <w:sz w:val="20"/>
          <w:szCs w:val="24"/>
        </w:rPr>
        <w:t xml:space="preserve">. </w:t>
      </w:r>
    </w:p>
    <w:p w14:paraId="299E37E5" w14:textId="77777777"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</w:t>
      </w:r>
      <w:r w:rsidR="00E604D7" w:rsidRPr="00E604D7">
        <w:rPr>
          <w:rFonts w:ascii="Arial" w:hAnsi="Arial" w:cs="Arial"/>
          <w:sz w:val="20"/>
          <w:szCs w:val="24"/>
        </w:rPr>
        <w:t xml:space="preserve">eguimiento y </w:t>
      </w:r>
      <w:r w:rsidR="0097410F">
        <w:rPr>
          <w:rFonts w:ascii="Arial" w:hAnsi="Arial" w:cs="Arial"/>
          <w:sz w:val="20"/>
          <w:szCs w:val="24"/>
        </w:rPr>
        <w:t>e</w:t>
      </w:r>
      <w:r w:rsidR="00E604D7" w:rsidRPr="00E604D7">
        <w:rPr>
          <w:rFonts w:ascii="Arial" w:hAnsi="Arial" w:cs="Arial"/>
          <w:sz w:val="20"/>
          <w:szCs w:val="24"/>
        </w:rPr>
        <w:t xml:space="preserve">valuación </w:t>
      </w:r>
    </w:p>
    <w:p w14:paraId="35D31E64" w14:textId="77777777"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C</w:t>
      </w:r>
      <w:r w:rsidR="00E604D7" w:rsidRPr="00E604D7">
        <w:rPr>
          <w:rFonts w:ascii="Arial" w:hAnsi="Arial" w:cs="Arial"/>
          <w:sz w:val="20"/>
          <w:szCs w:val="24"/>
        </w:rPr>
        <w:t>omunicación, difusión, sostenibilidad, replicación y explotación de resultados.</w:t>
      </w:r>
    </w:p>
    <w:p w14:paraId="7F419FC4" w14:textId="77777777" w:rsidR="00E604D7" w:rsidRPr="00E52B3F" w:rsidRDefault="00E604D7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9B204F" w14:textId="77777777" w:rsidR="00AB2F41" w:rsidRPr="00D50442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50442">
        <w:rPr>
          <w:rFonts w:ascii="Arial" w:hAnsi="Arial" w:cs="Arial"/>
          <w:b/>
          <w:bCs/>
          <w:sz w:val="20"/>
          <w:szCs w:val="20"/>
        </w:rPr>
        <w:t>Resultados esperados</w:t>
      </w:r>
    </w:p>
    <w:p w14:paraId="41334526" w14:textId="77777777" w:rsidR="006274D3" w:rsidRPr="00D50442" w:rsidRDefault="00663EE2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Eliminación</w:t>
      </w:r>
      <w:r w:rsidR="006274D3" w:rsidRPr="00D50442">
        <w:rPr>
          <w:rFonts w:ascii="Arial" w:hAnsi="Arial" w:cs="Arial"/>
          <w:sz w:val="20"/>
          <w:szCs w:val="20"/>
        </w:rPr>
        <w:t xml:space="preserve"> de 25 obstáculos fluviales y permeabilización de otros 7 obstáculos para el paso de peces cuya eliminación no es posible en la actualidad. </w:t>
      </w:r>
    </w:p>
    <w:p w14:paraId="66F0A376" w14:textId="341F25B6" w:rsidR="00AE2ED9" w:rsidRPr="003D1724" w:rsidRDefault="00AE2ED9" w:rsidP="00AE2ED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D1724">
        <w:rPr>
          <w:rFonts w:ascii="Arial" w:hAnsi="Arial" w:cs="Arial"/>
          <w:sz w:val="20"/>
          <w:szCs w:val="20"/>
        </w:rPr>
        <w:t xml:space="preserve">Reducir </w:t>
      </w:r>
      <w:r w:rsidR="00331DEA" w:rsidRPr="003D1724">
        <w:rPr>
          <w:rFonts w:ascii="Arial" w:hAnsi="Arial" w:cs="Arial"/>
          <w:sz w:val="20"/>
          <w:szCs w:val="20"/>
        </w:rPr>
        <w:t>una de las mayores</w:t>
      </w:r>
      <w:r w:rsidRPr="003D1724">
        <w:rPr>
          <w:rFonts w:ascii="Arial" w:hAnsi="Arial" w:cs="Arial"/>
          <w:sz w:val="20"/>
          <w:szCs w:val="20"/>
        </w:rPr>
        <w:t xml:space="preserve"> amenaza</w:t>
      </w:r>
      <w:r w:rsidR="00331DEA" w:rsidRPr="003D1724">
        <w:rPr>
          <w:rFonts w:ascii="Arial" w:hAnsi="Arial" w:cs="Arial"/>
          <w:sz w:val="20"/>
          <w:szCs w:val="20"/>
        </w:rPr>
        <w:t xml:space="preserve">s </w:t>
      </w:r>
      <w:r w:rsidRPr="003D1724">
        <w:rPr>
          <w:rFonts w:ascii="Arial" w:hAnsi="Arial" w:cs="Arial"/>
          <w:sz w:val="20"/>
          <w:szCs w:val="20"/>
        </w:rPr>
        <w:t xml:space="preserve"> para el salmón Atlántico</w:t>
      </w:r>
      <w:r w:rsidR="00331DEA" w:rsidRPr="003D1724">
        <w:rPr>
          <w:rFonts w:ascii="Arial" w:hAnsi="Arial" w:cs="Arial"/>
          <w:sz w:val="20"/>
          <w:szCs w:val="20"/>
        </w:rPr>
        <w:t xml:space="preserve"> y otras especies migradoras</w:t>
      </w:r>
      <w:r w:rsidRPr="003D1724">
        <w:rPr>
          <w:rFonts w:ascii="Arial" w:hAnsi="Arial" w:cs="Arial"/>
          <w:sz w:val="20"/>
          <w:szCs w:val="20"/>
        </w:rPr>
        <w:t xml:space="preserve">: la gran discontinuidad fluvial. </w:t>
      </w:r>
    </w:p>
    <w:p w14:paraId="38BBCBD8" w14:textId="77777777" w:rsidR="006274D3" w:rsidRPr="00D50442" w:rsidRDefault="006274D3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 xml:space="preserve">Instalar sistemas de control y seguimiento automatizado de las especies de peces migradores que permitan su monitorización con mínima intervención humana. </w:t>
      </w:r>
    </w:p>
    <w:p w14:paraId="1787FF7A" w14:textId="77777777" w:rsidR="006274D3" w:rsidRPr="00D50442" w:rsidRDefault="006274D3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 xml:space="preserve">Restaurar 100 has de aliseda actualmente ocupadas por especies </w:t>
      </w:r>
      <w:r w:rsidR="00663EE2">
        <w:rPr>
          <w:rFonts w:ascii="Arial" w:hAnsi="Arial" w:cs="Arial"/>
          <w:sz w:val="20"/>
          <w:szCs w:val="20"/>
        </w:rPr>
        <w:t xml:space="preserve">de flora </w:t>
      </w:r>
      <w:r w:rsidRPr="00D50442">
        <w:rPr>
          <w:rFonts w:ascii="Arial" w:hAnsi="Arial" w:cs="Arial"/>
          <w:sz w:val="20"/>
          <w:szCs w:val="20"/>
        </w:rPr>
        <w:t>exótica invasora</w:t>
      </w:r>
      <w:r w:rsidR="00663EE2">
        <w:rPr>
          <w:rFonts w:ascii="Arial" w:hAnsi="Arial" w:cs="Arial"/>
          <w:sz w:val="20"/>
          <w:szCs w:val="20"/>
        </w:rPr>
        <w:t>.</w:t>
      </w:r>
      <w:r w:rsidRPr="00D50442">
        <w:rPr>
          <w:rFonts w:ascii="Arial" w:hAnsi="Arial" w:cs="Arial"/>
          <w:sz w:val="20"/>
          <w:szCs w:val="20"/>
        </w:rPr>
        <w:t xml:space="preserve"> </w:t>
      </w:r>
    </w:p>
    <w:p w14:paraId="5760B546" w14:textId="7EC85A17" w:rsidR="00263BE3" w:rsidRPr="00D50442" w:rsidRDefault="00D43650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>A</w:t>
      </w:r>
      <w:r w:rsidR="002B1283" w:rsidRPr="00D50442">
        <w:rPr>
          <w:rFonts w:ascii="Arial" w:hAnsi="Arial" w:cs="Arial"/>
          <w:sz w:val="20"/>
          <w:szCs w:val="20"/>
        </w:rPr>
        <w:t>umentar en un 10% e</w:t>
      </w:r>
      <w:r w:rsidR="00D50442">
        <w:rPr>
          <w:rFonts w:ascii="Arial" w:hAnsi="Arial" w:cs="Arial"/>
          <w:sz w:val="20"/>
          <w:szCs w:val="20"/>
        </w:rPr>
        <w:t>l tamaño de las poblaciones de s</w:t>
      </w:r>
      <w:r w:rsidR="002B1283" w:rsidRPr="00D50442">
        <w:rPr>
          <w:rFonts w:ascii="Arial" w:hAnsi="Arial" w:cs="Arial"/>
          <w:sz w:val="20"/>
          <w:szCs w:val="20"/>
        </w:rPr>
        <w:t>almón, en un 5% las de Margaritifera</w:t>
      </w:r>
      <w:r w:rsidR="00D50442">
        <w:rPr>
          <w:rFonts w:ascii="Arial" w:hAnsi="Arial" w:cs="Arial"/>
          <w:sz w:val="20"/>
          <w:szCs w:val="20"/>
        </w:rPr>
        <w:t xml:space="preserve"> margaritifera, y en un 10% las de visón e</w:t>
      </w:r>
      <w:r w:rsidR="002B1283" w:rsidRPr="00D50442">
        <w:rPr>
          <w:rFonts w:ascii="Arial" w:hAnsi="Arial" w:cs="Arial"/>
          <w:sz w:val="20"/>
          <w:szCs w:val="20"/>
        </w:rPr>
        <w:t xml:space="preserve">uropeo y </w:t>
      </w:r>
      <w:r w:rsidR="00D50442">
        <w:rPr>
          <w:rFonts w:ascii="Arial" w:hAnsi="Arial" w:cs="Arial"/>
          <w:sz w:val="20"/>
          <w:szCs w:val="20"/>
        </w:rPr>
        <w:t>d</w:t>
      </w:r>
      <w:r w:rsidR="002B1283" w:rsidRPr="00D50442">
        <w:rPr>
          <w:rFonts w:ascii="Arial" w:hAnsi="Arial" w:cs="Arial"/>
          <w:sz w:val="20"/>
          <w:szCs w:val="20"/>
        </w:rPr>
        <w:t xml:space="preserve">esmán. </w:t>
      </w:r>
    </w:p>
    <w:p w14:paraId="341722FC" w14:textId="77777777" w:rsidR="00E52B3F" w:rsidRPr="00D50442" w:rsidRDefault="00263BE3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>R</w:t>
      </w:r>
      <w:r w:rsidR="002B1283" w:rsidRPr="00D50442">
        <w:rPr>
          <w:rFonts w:ascii="Arial" w:hAnsi="Arial" w:cs="Arial"/>
          <w:sz w:val="20"/>
          <w:szCs w:val="20"/>
        </w:rPr>
        <w:t>educir en</w:t>
      </w:r>
      <w:r w:rsidRPr="00D50442">
        <w:rPr>
          <w:rFonts w:ascii="Arial" w:hAnsi="Arial" w:cs="Arial"/>
          <w:sz w:val="20"/>
          <w:szCs w:val="20"/>
        </w:rPr>
        <w:t xml:space="preserve"> un 90% las poblaciones de </w:t>
      </w:r>
      <w:bookmarkStart w:id="0" w:name="_GoBack"/>
      <w:bookmarkEnd w:id="0"/>
      <w:r w:rsidRPr="00D50442">
        <w:rPr>
          <w:rFonts w:ascii="Arial" w:hAnsi="Arial" w:cs="Arial"/>
          <w:sz w:val="20"/>
          <w:szCs w:val="20"/>
        </w:rPr>
        <w:t>las especies exóticas invasoras como v</w:t>
      </w:r>
      <w:r w:rsidR="002B1283" w:rsidRPr="00D50442">
        <w:rPr>
          <w:rFonts w:ascii="Arial" w:hAnsi="Arial" w:cs="Arial"/>
          <w:sz w:val="20"/>
          <w:szCs w:val="20"/>
        </w:rPr>
        <w:t xml:space="preserve">isón americano, coipú y rata almizclera. </w:t>
      </w:r>
    </w:p>
    <w:p w14:paraId="76A5EE3E" w14:textId="77777777" w:rsidR="00E604D7" w:rsidRPr="00D50442" w:rsidRDefault="00263BE3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 xml:space="preserve">Publicar </w:t>
      </w:r>
      <w:r w:rsidR="002B1283" w:rsidRPr="00D50442">
        <w:rPr>
          <w:rFonts w:ascii="Arial" w:hAnsi="Arial" w:cs="Arial"/>
          <w:sz w:val="20"/>
          <w:szCs w:val="20"/>
        </w:rPr>
        <w:t>un manual práctico para reducir el impacto de las presas</w:t>
      </w:r>
      <w:r w:rsidRPr="00D50442">
        <w:rPr>
          <w:rFonts w:ascii="Arial" w:hAnsi="Arial" w:cs="Arial"/>
          <w:sz w:val="20"/>
          <w:szCs w:val="20"/>
        </w:rPr>
        <w:t xml:space="preserve"> de las centrales hidroeléctricas</w:t>
      </w:r>
      <w:r w:rsidR="002B1283" w:rsidRPr="00D50442">
        <w:rPr>
          <w:rFonts w:ascii="Arial" w:hAnsi="Arial" w:cs="Arial"/>
          <w:sz w:val="20"/>
          <w:szCs w:val="20"/>
        </w:rPr>
        <w:t xml:space="preserve"> en la migración de los peces.</w:t>
      </w:r>
    </w:p>
    <w:p w14:paraId="56B1B26A" w14:textId="77777777" w:rsidR="00936D99" w:rsidRDefault="00E604D7" w:rsidP="00936D9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50442">
        <w:rPr>
          <w:rFonts w:ascii="Arial" w:hAnsi="Arial" w:cs="Arial"/>
          <w:sz w:val="20"/>
          <w:szCs w:val="20"/>
        </w:rPr>
        <w:t xml:space="preserve">Crear un </w:t>
      </w:r>
      <w:r w:rsidR="00F0020A">
        <w:rPr>
          <w:rFonts w:ascii="Arial" w:hAnsi="Arial" w:cs="Arial"/>
          <w:sz w:val="20"/>
          <w:szCs w:val="20"/>
        </w:rPr>
        <w:t>grupo de trabajo</w:t>
      </w:r>
      <w:r w:rsidR="00F0020A" w:rsidRPr="00D50442">
        <w:rPr>
          <w:rFonts w:ascii="Arial" w:hAnsi="Arial" w:cs="Arial"/>
          <w:sz w:val="20"/>
          <w:szCs w:val="20"/>
        </w:rPr>
        <w:t xml:space="preserve"> </w:t>
      </w:r>
      <w:r w:rsidRPr="00D50442">
        <w:rPr>
          <w:rFonts w:ascii="Arial" w:hAnsi="Arial" w:cs="Arial"/>
          <w:sz w:val="20"/>
          <w:szCs w:val="20"/>
        </w:rPr>
        <w:t>que permita la co</w:t>
      </w:r>
      <w:r w:rsidR="00936D99">
        <w:rPr>
          <w:rFonts w:ascii="Arial" w:hAnsi="Arial" w:cs="Arial"/>
          <w:sz w:val="20"/>
          <w:szCs w:val="20"/>
        </w:rPr>
        <w:t>ordinación internacional de la c</w:t>
      </w:r>
      <w:r w:rsidRPr="00D50442">
        <w:rPr>
          <w:rFonts w:ascii="Arial" w:hAnsi="Arial" w:cs="Arial"/>
          <w:sz w:val="20"/>
          <w:szCs w:val="20"/>
        </w:rPr>
        <w:t>uenca del Bidasoa para la gestión y seguimiento de las especies de peces migradores.</w:t>
      </w:r>
    </w:p>
    <w:p w14:paraId="7A1669F1" w14:textId="77777777" w:rsidR="00663EE2" w:rsidRPr="00663EE2" w:rsidRDefault="00663EE2" w:rsidP="00663EE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14:paraId="48EB2FCC" w14:textId="77777777" w:rsidR="00663EE2" w:rsidRDefault="00663E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19578A9" w14:textId="77777777" w:rsidR="00AB2F41" w:rsidRPr="00E52B3F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52B3F">
        <w:rPr>
          <w:rFonts w:ascii="Arial" w:hAnsi="Arial" w:cs="Arial"/>
          <w:b/>
          <w:bCs/>
          <w:sz w:val="20"/>
          <w:szCs w:val="20"/>
        </w:rPr>
        <w:lastRenderedPageBreak/>
        <w:t>Ficha básica del Proyecto</w:t>
      </w:r>
    </w:p>
    <w:p w14:paraId="5E428CD0" w14:textId="77777777" w:rsidR="00DE06D1" w:rsidRPr="00272C9A" w:rsidRDefault="00DE06D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72C9A">
        <w:rPr>
          <w:rFonts w:ascii="Arial" w:hAnsi="Arial" w:cs="Arial"/>
          <w:sz w:val="20"/>
          <w:szCs w:val="20"/>
          <w:lang w:val="en-GB"/>
        </w:rPr>
        <w:t xml:space="preserve">LIFE21-NAT-ES-LIFE KANTAURIBAI (101074197) </w:t>
      </w:r>
    </w:p>
    <w:p w14:paraId="3A20E1DA" w14:textId="77777777"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 xml:space="preserve">Presupuesto total: </w:t>
      </w:r>
      <w:r w:rsidR="00DE06D1" w:rsidRPr="00E52B3F">
        <w:rPr>
          <w:rFonts w:ascii="Arial" w:hAnsi="Arial" w:cs="Arial"/>
          <w:sz w:val="20"/>
          <w:szCs w:val="20"/>
        </w:rPr>
        <w:t>10.858.333,71</w:t>
      </w:r>
      <w:r w:rsidRPr="00E52B3F">
        <w:rPr>
          <w:rFonts w:ascii="Arial" w:hAnsi="Arial" w:cs="Arial"/>
          <w:sz w:val="20"/>
          <w:szCs w:val="20"/>
        </w:rPr>
        <w:t>€</w:t>
      </w:r>
    </w:p>
    <w:p w14:paraId="1A8548C8" w14:textId="77777777"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 xml:space="preserve">Financiación LIFE: </w:t>
      </w:r>
      <w:r w:rsidR="00DE06D1" w:rsidRPr="00E52B3F">
        <w:rPr>
          <w:rFonts w:ascii="Arial" w:hAnsi="Arial" w:cs="Arial"/>
          <w:sz w:val="20"/>
          <w:szCs w:val="20"/>
        </w:rPr>
        <w:t>6.514.995,00</w:t>
      </w:r>
      <w:r w:rsidRPr="00E52B3F">
        <w:rPr>
          <w:rFonts w:ascii="Arial" w:hAnsi="Arial" w:cs="Arial"/>
          <w:sz w:val="20"/>
          <w:szCs w:val="20"/>
        </w:rPr>
        <w:t>€ (60%)</w:t>
      </w:r>
    </w:p>
    <w:p w14:paraId="0645D94E" w14:textId="77777777" w:rsidR="00AB2F41" w:rsidRPr="00E52B3F" w:rsidRDefault="00A625FA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>Duración: 60</w:t>
      </w:r>
      <w:r w:rsidR="00AB2F41" w:rsidRPr="00E52B3F">
        <w:rPr>
          <w:rFonts w:ascii="Arial" w:hAnsi="Arial" w:cs="Arial"/>
          <w:sz w:val="20"/>
          <w:szCs w:val="20"/>
        </w:rPr>
        <w:t xml:space="preserve"> meses (</w:t>
      </w:r>
      <w:r w:rsidRPr="00E52B3F">
        <w:rPr>
          <w:rFonts w:ascii="Arial" w:hAnsi="Arial" w:cs="Arial"/>
          <w:sz w:val="20"/>
          <w:szCs w:val="20"/>
        </w:rPr>
        <w:t>octubre</w:t>
      </w:r>
      <w:r w:rsidR="00AB2F41" w:rsidRPr="00E52B3F">
        <w:rPr>
          <w:rFonts w:ascii="Arial" w:hAnsi="Arial" w:cs="Arial"/>
          <w:sz w:val="20"/>
          <w:szCs w:val="20"/>
        </w:rPr>
        <w:t xml:space="preserve"> de 20</w:t>
      </w:r>
      <w:r w:rsidRPr="00E52B3F">
        <w:rPr>
          <w:rFonts w:ascii="Arial" w:hAnsi="Arial" w:cs="Arial"/>
          <w:sz w:val="20"/>
          <w:szCs w:val="20"/>
        </w:rPr>
        <w:t>22</w:t>
      </w:r>
      <w:r w:rsidR="00AB2F41" w:rsidRPr="00E52B3F">
        <w:rPr>
          <w:rFonts w:ascii="Arial" w:hAnsi="Arial" w:cs="Arial"/>
          <w:sz w:val="20"/>
          <w:szCs w:val="20"/>
        </w:rPr>
        <w:t xml:space="preserve"> a</w:t>
      </w:r>
      <w:r w:rsidRPr="00E52B3F">
        <w:rPr>
          <w:rFonts w:ascii="Arial" w:hAnsi="Arial" w:cs="Arial"/>
          <w:sz w:val="20"/>
          <w:szCs w:val="20"/>
        </w:rPr>
        <w:t xml:space="preserve"> septiembre de 2027</w:t>
      </w:r>
      <w:r w:rsidR="00AB2F41" w:rsidRPr="00E52B3F">
        <w:rPr>
          <w:rFonts w:ascii="Arial" w:hAnsi="Arial" w:cs="Arial"/>
          <w:sz w:val="20"/>
          <w:szCs w:val="20"/>
        </w:rPr>
        <w:t>).</w:t>
      </w:r>
    </w:p>
    <w:p w14:paraId="40AE451A" w14:textId="77777777"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>Directivas relacionadas: Directiva</w:t>
      </w:r>
      <w:r w:rsidR="00A625FA" w:rsidRPr="00E52B3F">
        <w:rPr>
          <w:rFonts w:ascii="Arial" w:hAnsi="Arial" w:cs="Arial"/>
          <w:sz w:val="20"/>
          <w:szCs w:val="20"/>
        </w:rPr>
        <w:t xml:space="preserve"> </w:t>
      </w:r>
      <w:r w:rsidRPr="00E52B3F">
        <w:rPr>
          <w:rFonts w:ascii="Arial" w:hAnsi="Arial" w:cs="Arial"/>
          <w:sz w:val="20"/>
          <w:szCs w:val="20"/>
        </w:rPr>
        <w:t>Hábitats. Directiva Marco del Agua.</w:t>
      </w:r>
    </w:p>
    <w:p w14:paraId="789DC006" w14:textId="77777777"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2B3F">
        <w:rPr>
          <w:rFonts w:ascii="Arial" w:hAnsi="Arial" w:cs="Arial"/>
          <w:sz w:val="20"/>
          <w:szCs w:val="20"/>
        </w:rPr>
        <w:t xml:space="preserve">Ámbito de actuación: </w:t>
      </w:r>
      <w:r w:rsidR="00A625FA" w:rsidRPr="00E52B3F">
        <w:rPr>
          <w:rFonts w:ascii="Arial" w:hAnsi="Arial" w:cs="Arial"/>
          <w:sz w:val="20"/>
          <w:szCs w:val="20"/>
        </w:rPr>
        <w:t>5 cuencas hidrográficas de 3 regiones pertenecientes a 2 países (España y Francia): Oria y Urumea (Navarra y Gipuzkoa), La Nive y La Nivelle (Navarra y Aquitania) y Bidasoa (compartido por las 3 regiones).</w:t>
      </w:r>
    </w:p>
    <w:p w14:paraId="56DC8E41" w14:textId="77777777" w:rsidR="00A625FA" w:rsidRPr="00E52B3F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4A38FD" w14:textId="77777777" w:rsidR="00A625FA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7938E5" w14:textId="77777777"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88941D" w14:textId="77777777"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A6FE18" w14:textId="77777777"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6EA560" w14:textId="77777777" w:rsidR="00663EE2" w:rsidRPr="00E52B3F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CB38BA" w14:textId="77777777" w:rsidR="00AB2F41" w:rsidRPr="00E52B3F" w:rsidRDefault="00AB2F41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52B3F">
        <w:rPr>
          <w:rFonts w:ascii="Arial" w:hAnsi="Arial" w:cs="Arial"/>
          <w:b/>
          <w:bCs/>
          <w:sz w:val="20"/>
          <w:szCs w:val="20"/>
        </w:rPr>
        <w:t>SOCIOS</w:t>
      </w:r>
    </w:p>
    <w:tbl>
      <w:tblPr>
        <w:tblStyle w:val="Tablaconcuadrcula"/>
        <w:tblW w:w="9587" w:type="dxa"/>
        <w:tblInd w:w="-431" w:type="dxa"/>
        <w:tblLook w:val="04A0" w:firstRow="1" w:lastRow="0" w:firstColumn="1" w:lastColumn="0" w:noHBand="0" w:noVBand="1"/>
      </w:tblPr>
      <w:tblGrid>
        <w:gridCol w:w="1506"/>
        <w:gridCol w:w="8168"/>
      </w:tblGrid>
      <w:tr w:rsidR="00293D93" w:rsidRPr="00E52B3F" w14:paraId="678605D9" w14:textId="77777777" w:rsidTr="00376D74">
        <w:trPr>
          <w:trHeight w:val="315"/>
        </w:trPr>
        <w:tc>
          <w:tcPr>
            <w:tcW w:w="1419" w:type="dxa"/>
          </w:tcPr>
          <w:p w14:paraId="624C2424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GAN- NIK</w:t>
            </w:r>
          </w:p>
        </w:tc>
        <w:tc>
          <w:tcPr>
            <w:tcW w:w="8168" w:type="dxa"/>
            <w:noWrap/>
            <w:hideMark/>
          </w:tcPr>
          <w:p w14:paraId="1E135A90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GESTIÓN AMBIENTAL DE NAVARRA S.A. (Coordinador)</w:t>
            </w:r>
          </w:p>
        </w:tc>
      </w:tr>
      <w:tr w:rsidR="00293D93" w:rsidRPr="00E52B3F" w14:paraId="736D5D30" w14:textId="77777777" w:rsidTr="00376D74">
        <w:trPr>
          <w:trHeight w:val="315"/>
        </w:trPr>
        <w:tc>
          <w:tcPr>
            <w:tcW w:w="1419" w:type="dxa"/>
          </w:tcPr>
          <w:p w14:paraId="1B9B573C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CHC</w:t>
            </w:r>
          </w:p>
        </w:tc>
        <w:tc>
          <w:tcPr>
            <w:tcW w:w="8168" w:type="dxa"/>
            <w:noWrap/>
            <w:hideMark/>
          </w:tcPr>
          <w:p w14:paraId="316E66E0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CONFEDERACIÓN HIDROGRAFICA DEL CANTABRICO</w:t>
            </w:r>
          </w:p>
        </w:tc>
      </w:tr>
      <w:tr w:rsidR="00293D93" w:rsidRPr="00E52B3F" w14:paraId="48DB65D7" w14:textId="77777777" w:rsidTr="00376D74">
        <w:trPr>
          <w:trHeight w:val="315"/>
        </w:trPr>
        <w:tc>
          <w:tcPr>
            <w:tcW w:w="1419" w:type="dxa"/>
          </w:tcPr>
          <w:p w14:paraId="459CF505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DFG-GFA</w:t>
            </w:r>
          </w:p>
        </w:tc>
        <w:tc>
          <w:tcPr>
            <w:tcW w:w="8168" w:type="dxa"/>
            <w:noWrap/>
            <w:hideMark/>
          </w:tcPr>
          <w:p w14:paraId="3170A0F3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DIPUTACIÓN FORAL DE GIPUZKOA</w:t>
            </w:r>
          </w:p>
        </w:tc>
      </w:tr>
      <w:tr w:rsidR="00293D93" w:rsidRPr="00E52B3F" w14:paraId="6142D4D9" w14:textId="77777777" w:rsidTr="00376D74">
        <w:trPr>
          <w:trHeight w:val="315"/>
        </w:trPr>
        <w:tc>
          <w:tcPr>
            <w:tcW w:w="1419" w:type="dxa"/>
          </w:tcPr>
          <w:p w14:paraId="23DEC199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URA</w:t>
            </w:r>
          </w:p>
        </w:tc>
        <w:tc>
          <w:tcPr>
            <w:tcW w:w="8168" w:type="dxa"/>
            <w:noWrap/>
            <w:hideMark/>
          </w:tcPr>
          <w:p w14:paraId="33B5D1EA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AGENCIA VASCA DEL AGUA- UR AGENTZIA</w:t>
            </w:r>
          </w:p>
        </w:tc>
      </w:tr>
      <w:tr w:rsidR="00293D93" w:rsidRPr="00E52B3F" w14:paraId="050B72BB" w14:textId="77777777" w:rsidTr="00376D74">
        <w:trPr>
          <w:trHeight w:val="315"/>
        </w:trPr>
        <w:tc>
          <w:tcPr>
            <w:tcW w:w="1419" w:type="dxa"/>
          </w:tcPr>
          <w:p w14:paraId="5BEC76AD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ADS</w:t>
            </w:r>
          </w:p>
        </w:tc>
        <w:tc>
          <w:tcPr>
            <w:tcW w:w="8168" w:type="dxa"/>
            <w:noWrap/>
            <w:hideMark/>
          </w:tcPr>
          <w:p w14:paraId="1991AFA1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AYUNTAMIENTO DE DONOSTIA SAN SEBASTIAN</w:t>
            </w:r>
          </w:p>
        </w:tc>
      </w:tr>
      <w:tr w:rsidR="00293D93" w:rsidRPr="00E52B3F" w14:paraId="4F396642" w14:textId="77777777" w:rsidTr="00376D74">
        <w:trPr>
          <w:trHeight w:val="315"/>
        </w:trPr>
        <w:tc>
          <w:tcPr>
            <w:tcW w:w="1419" w:type="dxa"/>
          </w:tcPr>
          <w:p w14:paraId="233D2F1A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ERRENTERIA</w:t>
            </w:r>
          </w:p>
        </w:tc>
        <w:tc>
          <w:tcPr>
            <w:tcW w:w="8168" w:type="dxa"/>
            <w:noWrap/>
            <w:hideMark/>
          </w:tcPr>
          <w:p w14:paraId="7D44B0A3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AYUNTAMIENTO DE RENTERIA/ ERRENTERIAKO UDALA</w:t>
            </w:r>
          </w:p>
        </w:tc>
      </w:tr>
      <w:tr w:rsidR="00293D93" w:rsidRPr="00E52B3F" w14:paraId="29EC0882" w14:textId="77777777" w:rsidTr="00376D74">
        <w:trPr>
          <w:trHeight w:val="315"/>
        </w:trPr>
        <w:tc>
          <w:tcPr>
            <w:tcW w:w="1419" w:type="dxa"/>
          </w:tcPr>
          <w:p w14:paraId="6814D45B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IBERDROLA</w:t>
            </w:r>
          </w:p>
        </w:tc>
        <w:tc>
          <w:tcPr>
            <w:tcW w:w="8168" w:type="dxa"/>
            <w:noWrap/>
            <w:hideMark/>
          </w:tcPr>
          <w:p w14:paraId="022393DC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IBERDROLA GENERACIÓN S.A.</w:t>
            </w:r>
          </w:p>
        </w:tc>
      </w:tr>
      <w:tr w:rsidR="00293D93" w:rsidRPr="00E52B3F" w14:paraId="5854651F" w14:textId="77777777" w:rsidTr="00376D74">
        <w:trPr>
          <w:trHeight w:val="315"/>
        </w:trPr>
        <w:tc>
          <w:tcPr>
            <w:tcW w:w="1419" w:type="dxa"/>
          </w:tcPr>
          <w:p w14:paraId="5F0F35CC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ITAGRA -</w:t>
            </w:r>
          </w:p>
        </w:tc>
        <w:tc>
          <w:tcPr>
            <w:tcW w:w="8168" w:type="dxa"/>
            <w:noWrap/>
            <w:hideMark/>
          </w:tcPr>
          <w:p w14:paraId="658FCA65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CENTRO TECNOLOGICO AGRARIO Y AGROALIMENTARIO</w:t>
            </w:r>
          </w:p>
        </w:tc>
      </w:tr>
      <w:tr w:rsidR="00293D93" w:rsidRPr="00E52B3F" w14:paraId="6600E619" w14:textId="77777777" w:rsidTr="00376D74">
        <w:trPr>
          <w:trHeight w:val="315"/>
        </w:trPr>
        <w:tc>
          <w:tcPr>
            <w:tcW w:w="1419" w:type="dxa"/>
          </w:tcPr>
          <w:p w14:paraId="38B84DB3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CEN NA</w:t>
            </w:r>
          </w:p>
        </w:tc>
        <w:tc>
          <w:tcPr>
            <w:tcW w:w="8168" w:type="dxa"/>
            <w:noWrap/>
            <w:hideMark/>
          </w:tcPr>
          <w:p w14:paraId="11899409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CONSERVATOIRE DÈSPACES NATURELS DE NOUVELLE-AQUITAINE</w:t>
            </w:r>
          </w:p>
        </w:tc>
      </w:tr>
      <w:tr w:rsidR="00293D93" w:rsidRPr="00E52B3F" w14:paraId="24A8D11F" w14:textId="77777777" w:rsidTr="00376D74">
        <w:trPr>
          <w:trHeight w:val="315"/>
        </w:trPr>
        <w:tc>
          <w:tcPr>
            <w:tcW w:w="1419" w:type="dxa"/>
          </w:tcPr>
          <w:p w14:paraId="4B883C33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GREGE</w:t>
            </w:r>
          </w:p>
        </w:tc>
        <w:tc>
          <w:tcPr>
            <w:tcW w:w="8168" w:type="dxa"/>
            <w:noWrap/>
            <w:hideMark/>
          </w:tcPr>
          <w:p w14:paraId="447A58AD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GROUPE DE RECHERCHE EL DÉTUDE POUR LA FESTION DE LÉNVIRONMENT</w:t>
            </w:r>
          </w:p>
        </w:tc>
      </w:tr>
      <w:tr w:rsidR="00293D93" w:rsidRPr="00E52B3F" w14:paraId="78D786FD" w14:textId="77777777" w:rsidTr="00376D74">
        <w:trPr>
          <w:trHeight w:val="315"/>
        </w:trPr>
        <w:tc>
          <w:tcPr>
            <w:tcW w:w="1419" w:type="dxa"/>
          </w:tcPr>
          <w:p w14:paraId="7B6B57CB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INRAE</w:t>
            </w:r>
          </w:p>
        </w:tc>
        <w:tc>
          <w:tcPr>
            <w:tcW w:w="8168" w:type="dxa"/>
            <w:noWrap/>
            <w:hideMark/>
          </w:tcPr>
          <w:p w14:paraId="6013F62A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INSTITUT NATIONAL DE RECHERCHE POUR L´AGRICULTURE, L´ALIMENTATION ET L´ENVIRONNEMENT</w:t>
            </w:r>
          </w:p>
        </w:tc>
      </w:tr>
      <w:tr w:rsidR="00293D93" w:rsidRPr="00E52B3F" w14:paraId="75EF5D72" w14:textId="77777777" w:rsidTr="00376D74">
        <w:trPr>
          <w:trHeight w:val="315"/>
        </w:trPr>
        <w:tc>
          <w:tcPr>
            <w:tcW w:w="1419" w:type="dxa"/>
          </w:tcPr>
          <w:p w14:paraId="7F62A107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SCIMABIO</w:t>
            </w:r>
          </w:p>
        </w:tc>
        <w:tc>
          <w:tcPr>
            <w:tcW w:w="8168" w:type="dxa"/>
            <w:noWrap/>
            <w:hideMark/>
          </w:tcPr>
          <w:p w14:paraId="05C872F9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SCIMABIO INTERFACE</w:t>
            </w:r>
          </w:p>
        </w:tc>
      </w:tr>
      <w:tr w:rsidR="00293D93" w:rsidRPr="00E52B3F" w14:paraId="2C2AEC7A" w14:textId="77777777" w:rsidTr="00376D74">
        <w:trPr>
          <w:trHeight w:val="315"/>
        </w:trPr>
        <w:tc>
          <w:tcPr>
            <w:tcW w:w="1419" w:type="dxa"/>
          </w:tcPr>
          <w:p w14:paraId="7AE0D7F2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EFE</w:t>
            </w:r>
          </w:p>
        </w:tc>
        <w:tc>
          <w:tcPr>
            <w:tcW w:w="8168" w:type="dxa"/>
            <w:noWrap/>
            <w:hideMark/>
          </w:tcPr>
          <w:p w14:paraId="1EC950BC" w14:textId="77777777" w:rsidR="00293D93" w:rsidRPr="00E52B3F" w:rsidRDefault="00293D93" w:rsidP="00D83C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2B3F">
              <w:rPr>
                <w:rFonts w:ascii="Arial" w:hAnsi="Arial" w:cs="Arial"/>
                <w:color w:val="000000"/>
                <w:sz w:val="20"/>
                <w:szCs w:val="20"/>
              </w:rPr>
              <w:t>AGENCIA EFE SAU S.M.E.</w:t>
            </w:r>
          </w:p>
        </w:tc>
      </w:tr>
    </w:tbl>
    <w:p w14:paraId="05BED64C" w14:textId="77777777" w:rsidR="00293D93" w:rsidRPr="00E52B3F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52FCA26" w14:textId="77777777" w:rsidR="00293D93" w:rsidRPr="00E52B3F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6AD18C" w14:textId="77777777" w:rsidR="00293D93" w:rsidRPr="00E52B3F" w:rsidRDefault="00293D93" w:rsidP="00293D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 xml:space="preserve">Entidades asociadas: </w:t>
      </w:r>
    </w:p>
    <w:p w14:paraId="3DF5B51C" w14:textId="77777777"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>GOBIERNO DE NAVARRA</w:t>
      </w:r>
    </w:p>
    <w:p w14:paraId="1631D76E" w14:textId="77777777"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>HERNANIKO UDALA- AYUNTAMIENTO DE HERNANI</w:t>
      </w:r>
    </w:p>
    <w:p w14:paraId="11224BCA" w14:textId="77777777"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>COMMUNAUTÉ D'AGGLOMÉRATION PAYS BASQUE</w:t>
      </w:r>
    </w:p>
    <w:p w14:paraId="6BC23A07" w14:textId="77777777"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 xml:space="preserve">CPIE </w:t>
      </w:r>
      <w:r w:rsidR="00936D99" w:rsidRPr="00E52B3F">
        <w:rPr>
          <w:rFonts w:ascii="Arial" w:hAnsi="Arial" w:cs="Arial"/>
          <w:color w:val="000000"/>
          <w:sz w:val="20"/>
          <w:szCs w:val="20"/>
        </w:rPr>
        <w:t>SEIGNANX ET ADOUR</w:t>
      </w:r>
    </w:p>
    <w:p w14:paraId="153920D9" w14:textId="77777777"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52B3F">
        <w:rPr>
          <w:rFonts w:ascii="Arial" w:hAnsi="Arial" w:cs="Arial"/>
          <w:color w:val="000000"/>
          <w:sz w:val="20"/>
          <w:szCs w:val="20"/>
        </w:rPr>
        <w:t>FÉDÉRATION DES PYRÉNÉES-ATLANTIQUES POUR LA PÊCHE ET LA PROTECTION DU MILIEU AQUATIQUE</w:t>
      </w:r>
    </w:p>
    <w:p w14:paraId="4BADD383" w14:textId="77777777" w:rsidR="00AB2F41" w:rsidRPr="00E52B3F" w:rsidRDefault="00AB2F41" w:rsidP="00293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B2F41" w:rsidRPr="00E52B3F" w:rsidSect="00936D99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b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4DC5"/>
    <w:multiLevelType w:val="hybridMultilevel"/>
    <w:tmpl w:val="89946EE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266E36"/>
    <w:multiLevelType w:val="hybridMultilevel"/>
    <w:tmpl w:val="B688EE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AD625C"/>
    <w:multiLevelType w:val="hybridMultilevel"/>
    <w:tmpl w:val="3C46A2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B1B5B"/>
    <w:multiLevelType w:val="hybridMultilevel"/>
    <w:tmpl w:val="680AD3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37700F"/>
    <w:multiLevelType w:val="hybridMultilevel"/>
    <w:tmpl w:val="41A6EA82"/>
    <w:lvl w:ilvl="0" w:tplc="B614D49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A0FBF"/>
    <w:multiLevelType w:val="hybridMultilevel"/>
    <w:tmpl w:val="7E3A1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B2B17"/>
    <w:multiLevelType w:val="hybridMultilevel"/>
    <w:tmpl w:val="80465B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B02E7"/>
    <w:multiLevelType w:val="hybridMultilevel"/>
    <w:tmpl w:val="941C9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A38D4"/>
    <w:multiLevelType w:val="hybridMultilevel"/>
    <w:tmpl w:val="BE52C1E2"/>
    <w:lvl w:ilvl="0" w:tplc="475E3CCC">
      <w:numFmt w:val="bullet"/>
      <w:lvlText w:val="-"/>
      <w:lvlJc w:val="left"/>
      <w:pPr>
        <w:ind w:left="360" w:hanging="360"/>
      </w:pPr>
      <w:rPr>
        <w:rFonts w:ascii="Cabin-Regular" w:eastAsiaTheme="minorHAnsi" w:hAnsi="Cabin-Regular" w:cs="Cabin-Regular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460A9F"/>
    <w:multiLevelType w:val="hybridMultilevel"/>
    <w:tmpl w:val="61C2CB2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CD94504A">
      <w:numFmt w:val="bullet"/>
      <w:lvlText w:val="-"/>
      <w:lvlJc w:val="left"/>
      <w:pPr>
        <w:ind w:left="1425" w:hanging="705"/>
      </w:pPr>
      <w:rPr>
        <w:rFonts w:ascii="Calibri" w:eastAsia="Calibr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41"/>
    <w:rsid w:val="00263BE3"/>
    <w:rsid w:val="00272C9A"/>
    <w:rsid w:val="00293D93"/>
    <w:rsid w:val="002B1283"/>
    <w:rsid w:val="00331DEA"/>
    <w:rsid w:val="00372228"/>
    <w:rsid w:val="00376D74"/>
    <w:rsid w:val="003D1724"/>
    <w:rsid w:val="00556962"/>
    <w:rsid w:val="006274D3"/>
    <w:rsid w:val="00663EE2"/>
    <w:rsid w:val="00791D36"/>
    <w:rsid w:val="00936D99"/>
    <w:rsid w:val="0097410F"/>
    <w:rsid w:val="009C7F1B"/>
    <w:rsid w:val="00A625FA"/>
    <w:rsid w:val="00AB2F41"/>
    <w:rsid w:val="00AE0289"/>
    <w:rsid w:val="00AE2ED9"/>
    <w:rsid w:val="00B46D79"/>
    <w:rsid w:val="00B7197D"/>
    <w:rsid w:val="00C56506"/>
    <w:rsid w:val="00C73120"/>
    <w:rsid w:val="00CA2A42"/>
    <w:rsid w:val="00CA7CC9"/>
    <w:rsid w:val="00CF2913"/>
    <w:rsid w:val="00D30437"/>
    <w:rsid w:val="00D33C73"/>
    <w:rsid w:val="00D43650"/>
    <w:rsid w:val="00D50442"/>
    <w:rsid w:val="00DE06D1"/>
    <w:rsid w:val="00E52B3F"/>
    <w:rsid w:val="00E604D7"/>
    <w:rsid w:val="00F0020A"/>
    <w:rsid w:val="00F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4E13"/>
  <w15:chartTrackingRefBased/>
  <w15:docId w15:val="{9C6ECA19-1A29-43B3-9547-3A12280F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B128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3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293D93"/>
    <w:pPr>
      <w:spacing w:after="200" w:line="276" w:lineRule="auto"/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B1283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D304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04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04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4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4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DFCEB1AB98A940A0300D5CF2D9A269" ma:contentTypeVersion="13" ma:contentTypeDescription="Crear nuevo documento." ma:contentTypeScope="" ma:versionID="5a4b76a4d9ec8a081437f74d21011fd2">
  <xsd:schema xmlns:xsd="http://www.w3.org/2001/XMLSchema" xmlns:xs="http://www.w3.org/2001/XMLSchema" xmlns:p="http://schemas.microsoft.com/office/2006/metadata/properties" xmlns:ns2="00f2b433-224d-448e-abc4-c4335284b5c2" xmlns:ns3="26449c7b-d54d-4b01-ae35-34c8c28adb04" targetNamespace="http://schemas.microsoft.com/office/2006/metadata/properties" ma:root="true" ma:fieldsID="8eb158bcd6a3e1f29e700efa46d63f85" ns2:_="" ns3:_="">
    <xsd:import namespace="00f2b433-224d-448e-abc4-c4335284b5c2"/>
    <xsd:import namespace="26449c7b-d54d-4b01-ae35-34c8c28adb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2b433-224d-448e-abc4-c4335284b5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f6cc81d-c85b-4e27-95f2-513b544b176b}" ma:internalName="TaxCatchAll" ma:showField="CatchAllData" ma:web="00f2b433-224d-448e-abc4-c4335284b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49c7b-d54d-4b01-ae35-34c8c28ad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27c5b8c-ee03-43f0-9a13-4291b3678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14B87-20CA-4A45-A2CB-894F4E914B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1BD10-4721-40C9-AC0F-169A7CDC1B6A}"/>
</file>

<file path=customXml/itemProps3.xml><?xml version="1.0" encoding="utf-8"?>
<ds:datastoreItem xmlns:ds="http://schemas.openxmlformats.org/officeDocument/2006/customXml" ds:itemID="{FCCCFD93-B28B-4901-B61B-2C270DAF15D3}"/>
</file>

<file path=customXml/itemProps4.xml><?xml version="1.0" encoding="utf-8"?>
<ds:datastoreItem xmlns:ds="http://schemas.openxmlformats.org/officeDocument/2006/customXml" ds:itemID="{3952111E-D328-4F47-BBAD-B6C8B63DA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D153013</dc:creator>
  <cp:keywords/>
  <dc:description/>
  <cp:lastModifiedBy>Zaragüeta Arrizabalaga, Eva (GAN-NIK)</cp:lastModifiedBy>
  <cp:revision>6</cp:revision>
  <dcterms:created xsi:type="dcterms:W3CDTF">2023-01-27T14:08:00Z</dcterms:created>
  <dcterms:modified xsi:type="dcterms:W3CDTF">2023-01-30T09:44:00Z</dcterms:modified>
</cp:coreProperties>
</file>